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01" w:rsidRDefault="00BF4B01">
      <w:pPr>
        <w:pStyle w:val="DefaultText"/>
        <w:spacing w:line="360" w:lineRule="auto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TRIBUNAL ARBITRAL DU </w:t>
      </w:r>
      <w:proofErr w:type="gramStart"/>
      <w:r>
        <w:rPr>
          <w:rFonts w:ascii="Arial" w:hAnsi="Arial"/>
          <w:b/>
          <w:sz w:val="22"/>
        </w:rPr>
        <w:t>SPORT  (</w:t>
      </w:r>
      <w:proofErr w:type="gramEnd"/>
      <w:r>
        <w:rPr>
          <w:rFonts w:ascii="Arial" w:hAnsi="Arial"/>
          <w:b/>
          <w:sz w:val="22"/>
        </w:rPr>
        <w:t>TAS)</w:t>
      </w:r>
    </w:p>
    <w:p w:rsidR="00BF4B01" w:rsidRDefault="00BF4B01">
      <w:pPr>
        <w:pStyle w:val="DefaultText"/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Chambre ad hoc – </w:t>
      </w:r>
      <w:r w:rsidR="00985F2A">
        <w:rPr>
          <w:rFonts w:ascii="Arial" w:hAnsi="Arial"/>
          <w:b/>
          <w:sz w:val="22"/>
        </w:rPr>
        <w:t xml:space="preserve">Jeux de la </w:t>
      </w:r>
      <w:r w:rsidR="00FD7EA3">
        <w:rPr>
          <w:rFonts w:ascii="Arial" w:hAnsi="Arial"/>
          <w:b/>
          <w:sz w:val="22"/>
        </w:rPr>
        <w:t>XX</w:t>
      </w:r>
      <w:r w:rsidR="004873C8">
        <w:rPr>
          <w:rFonts w:ascii="Arial" w:hAnsi="Arial"/>
          <w:b/>
          <w:sz w:val="22"/>
        </w:rPr>
        <w:t>I</w:t>
      </w:r>
      <w:r w:rsidR="000378BE">
        <w:rPr>
          <w:rFonts w:ascii="Arial" w:hAnsi="Arial"/>
          <w:b/>
          <w:sz w:val="22"/>
        </w:rPr>
        <w:t>V</w:t>
      </w:r>
      <w:r w:rsidR="00D32E39">
        <w:rPr>
          <w:rFonts w:ascii="Arial" w:hAnsi="Arial"/>
          <w:b/>
          <w:sz w:val="22"/>
        </w:rPr>
        <w:t xml:space="preserve"> Olympiade à </w:t>
      </w:r>
      <w:r w:rsidR="000378BE">
        <w:rPr>
          <w:rFonts w:ascii="Arial" w:hAnsi="Arial"/>
          <w:b/>
          <w:sz w:val="22"/>
        </w:rPr>
        <w:t>Beijing</w:t>
      </w:r>
    </w:p>
    <w:p w:rsidR="00BF4B01" w:rsidRDefault="00BF4B01">
      <w:pPr>
        <w:pStyle w:val="DefaultText"/>
        <w:rPr>
          <w:rFonts w:ascii="Arial" w:hAnsi="Arial"/>
          <w:sz w:val="22"/>
        </w:rPr>
      </w:pPr>
    </w:p>
    <w:p w:rsidR="00BF4B01" w:rsidRDefault="00BF4B01">
      <w:pPr>
        <w:pStyle w:val="DefaultText"/>
        <w:rPr>
          <w:rFonts w:ascii="Arial" w:hAnsi="Arial"/>
          <w:sz w:val="22"/>
        </w:rPr>
      </w:pPr>
    </w:p>
    <w:p w:rsidR="00BF4B01" w:rsidRDefault="00BF4B01">
      <w:pPr>
        <w:pStyle w:val="DefaultText"/>
        <w:rPr>
          <w:rFonts w:ascii="Arial" w:hAnsi="Arial"/>
          <w:sz w:val="22"/>
        </w:rPr>
      </w:pPr>
    </w:p>
    <w:p w:rsidR="00BF4B01" w:rsidRDefault="00BF4B01">
      <w:pPr>
        <w:pStyle w:val="DefaultText"/>
        <w:jc w:val="center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>Demande d'arbitrage</w:t>
      </w:r>
    </w:p>
    <w:p w:rsidR="00BF4B01" w:rsidRDefault="00BF4B01">
      <w:pPr>
        <w:pStyle w:val="DefaultText"/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à</w:t>
      </w:r>
      <w:proofErr w:type="gramEnd"/>
      <w:r>
        <w:rPr>
          <w:rFonts w:ascii="Arial" w:hAnsi="Arial"/>
          <w:sz w:val="20"/>
        </w:rPr>
        <w:t xml:space="preserve"> remplir en français ou en anglais)</w:t>
      </w:r>
    </w:p>
    <w:p w:rsidR="00BF4B01" w:rsidRDefault="00BF4B01">
      <w:pPr>
        <w:pStyle w:val="Alina"/>
        <w:spacing w:before="0" w:line="360" w:lineRule="auto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1. </w:t>
      </w:r>
      <w:r>
        <w:rPr>
          <w:rFonts w:ascii="Arial" w:hAnsi="Arial"/>
          <w:b/>
          <w:smallCaps/>
          <w:sz w:val="22"/>
        </w:rPr>
        <w:tab/>
        <w:t>demandeur</w:t>
      </w:r>
    </w:p>
    <w:p w:rsidR="00BF4B01" w:rsidRDefault="00BF4B01">
      <w:pPr>
        <w:pStyle w:val="DefaultText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Nom: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</w:t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téléphone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fax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Autres moyens par lesquels le demandeur peut être </w:t>
      </w:r>
      <w:proofErr w:type="gramStart"/>
      <w:r>
        <w:rPr>
          <w:rFonts w:ascii="Arial" w:hAnsi="Arial"/>
          <w:sz w:val="22"/>
        </w:rPr>
        <w:t>atteint: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2. </w:t>
      </w:r>
      <w:r>
        <w:rPr>
          <w:rFonts w:ascii="Arial" w:hAnsi="Arial"/>
          <w:b/>
          <w:smallCaps/>
          <w:sz w:val="22"/>
        </w:rPr>
        <w:tab/>
        <w:t>personne representant le demandeur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Nom: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</w:t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téléphone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fax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br w:type="page"/>
      </w:r>
      <w:r>
        <w:rPr>
          <w:rFonts w:ascii="Arial" w:hAnsi="Arial"/>
          <w:b/>
          <w:smallCaps/>
          <w:sz w:val="22"/>
        </w:rPr>
        <w:lastRenderedPageBreak/>
        <w:t xml:space="preserve">3. </w:t>
      </w:r>
      <w:r>
        <w:rPr>
          <w:rFonts w:ascii="Arial" w:hAnsi="Arial"/>
          <w:b/>
          <w:smallCaps/>
          <w:sz w:val="22"/>
        </w:rPr>
        <w:tab/>
        <w:t>defendeur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Nom: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</w:t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téléphone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fax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sur le site des </w:t>
      </w:r>
      <w:proofErr w:type="gramStart"/>
      <w:r>
        <w:rPr>
          <w:rFonts w:ascii="Arial" w:hAnsi="Arial"/>
          <w:sz w:val="22"/>
        </w:rPr>
        <w:t>JO:</w:t>
      </w:r>
      <w:proofErr w:type="gramEnd"/>
      <w:r>
        <w:rPr>
          <w:rFonts w:ascii="Arial" w:hAnsi="Arial"/>
          <w:sz w:val="22"/>
        </w:rPr>
        <w:t xml:space="preserve">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4.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mallCaps/>
          <w:sz w:val="22"/>
        </w:rPr>
        <w:t>parties tierces impliquees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Puisqu’il peut être nécessaire ou désirable, suivant les circonstances, que la FI et/ou le CNO compétente participe à l’audience, indiquer ci-après les détails de ceux-ci :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fax sur le site des JO: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de portable :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 :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CNO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fax sur le site des JO: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de portable :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 :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 a-t-il d’autres personnes, organisations, non mentionnées ci-dessus qui pourrait, à votre avis, être affectée par une décision que le TAS pourrait rendre dans cette affaire ? En particulier, y a-t-il des athlètes ou des équipes qui pourraient être affectés ? Dans l’affirmative, indiquer ci-après les références :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Nom(s) :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sur le site des JO :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FD7EA3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de la personne de contact</w:t>
      </w:r>
      <w:r w:rsidR="00BF4B01">
        <w:rPr>
          <w:rFonts w:ascii="Arial" w:hAnsi="Arial"/>
          <w:sz w:val="22"/>
        </w:rPr>
        <w:t> :</w:t>
      </w:r>
      <w:r w:rsidR="00BF4B01"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N° de fax sur le site des JO :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N° de portable :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5. </w:t>
      </w:r>
      <w:r>
        <w:rPr>
          <w:rFonts w:ascii="Arial" w:hAnsi="Arial"/>
          <w:b/>
          <w:smallCaps/>
          <w:sz w:val="22"/>
        </w:rPr>
        <w:tab/>
        <w:t>indications sur la decision attaquee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de la décision</w:t>
      </w:r>
      <w:r w:rsidR="00FD7E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: .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Décision rendue par</w:t>
      </w:r>
      <w:r w:rsidR="00FD7E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Joindre une copie de la décision attaquée à la présente demande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6. </w:t>
      </w:r>
      <w:r>
        <w:rPr>
          <w:rFonts w:ascii="Arial" w:hAnsi="Arial"/>
          <w:b/>
          <w:smallCaps/>
          <w:sz w:val="22"/>
        </w:rPr>
        <w:tab/>
        <w:t>competence du tas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 basée sur la clause d'arbitrage insérée dans le formulaire d'inscription pour les JO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left="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 fondée sur une autre clause d'arbitrage ou compromis arbitral, à savoir:</w:t>
      </w:r>
    </w:p>
    <w:p w:rsidR="00BF4B01" w:rsidRDefault="00BF4B01">
      <w:pPr>
        <w:pStyle w:val="Alina"/>
        <w:tabs>
          <w:tab w:val="right" w:leader="dot" w:pos="6521"/>
          <w:tab w:val="righ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(</w:t>
      </w:r>
      <w:r>
        <w:rPr>
          <w:rFonts w:ascii="Arial" w:hAnsi="Arial"/>
          <w:sz w:val="22"/>
          <w:u w:val="single"/>
        </w:rPr>
        <w:t>joindre une copie</w:t>
      </w:r>
      <w:r>
        <w:rPr>
          <w:rFonts w:ascii="Arial" w:hAnsi="Arial"/>
          <w:sz w:val="22"/>
        </w:rPr>
        <w:t>)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7. </w:t>
      </w:r>
      <w:r>
        <w:rPr>
          <w:rFonts w:ascii="Arial" w:hAnsi="Arial"/>
          <w:b/>
          <w:smallCaps/>
          <w:sz w:val="22"/>
        </w:rPr>
        <w:tab/>
        <w:t>faits et motifs de la demande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Bref exposé des faits et moyens de droit</w:t>
      </w:r>
      <w:r>
        <w:rPr>
          <w:rFonts w:ascii="Arial" w:hAnsi="Arial"/>
          <w:sz w:val="22"/>
        </w:rPr>
        <w:t>:</w:t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Prétentions du demandeur (conclusions)</w:t>
      </w:r>
      <w:r>
        <w:rPr>
          <w:rFonts w:ascii="Arial" w:hAnsi="Arial"/>
          <w:sz w:val="22"/>
        </w:rPr>
        <w:t xml:space="preserve">: </w:t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LES SECTIONS 8 ET 9 SONT FACULTATIVES, A NE REMPLIR QUE SI VOUS DEMANDEZ L'EFFET SUSPENSIF OU TOUTE AUTRE MESURE PROVISIONNELLE URGENTE 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8. </w:t>
      </w:r>
      <w:r>
        <w:rPr>
          <w:rFonts w:ascii="Arial" w:hAnsi="Arial"/>
          <w:b/>
          <w:smallCaps/>
          <w:sz w:val="22"/>
        </w:rPr>
        <w:tab/>
        <w:t xml:space="preserve">demande de l'effet suspensif de la decision attaquee 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En cas de demande de l'effet suspensif, indiquer les motifs</w:t>
      </w:r>
      <w:r>
        <w:rPr>
          <w:rFonts w:ascii="Arial" w:hAnsi="Arial"/>
          <w:sz w:val="22"/>
        </w:rPr>
        <w:t xml:space="preserve">: </w:t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9. </w:t>
      </w:r>
      <w:r>
        <w:rPr>
          <w:rFonts w:ascii="Arial" w:hAnsi="Arial"/>
          <w:b/>
          <w:smallCaps/>
          <w:sz w:val="22"/>
        </w:rPr>
        <w:tab/>
        <w:t>demande pour toute autre mesure provisionnelle urgente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En cas de demande de mesures provisionnelles, indiquer les motifs</w:t>
      </w:r>
      <w:r>
        <w:rPr>
          <w:rFonts w:ascii="Arial" w:hAnsi="Arial"/>
          <w:sz w:val="22"/>
        </w:rPr>
        <w:t xml:space="preserve">: </w:t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10. </w:t>
      </w:r>
      <w:r>
        <w:rPr>
          <w:rFonts w:ascii="Arial" w:hAnsi="Arial"/>
          <w:b/>
          <w:smallCaps/>
          <w:sz w:val="22"/>
        </w:rPr>
        <w:tab/>
        <w:t>annexes a la demande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Décision attaquée   </w:t>
      </w:r>
      <w:r>
        <w:rPr>
          <w:rFonts w:ascii="Arial" w:hAnsi="Arial"/>
          <w:sz w:val="22"/>
        </w:rPr>
        <w:tab/>
        <w:t>[  ]</w:t>
      </w: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 contenant la clause d'arbitrage   [  ]</w:t>
      </w: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Procuration   </w:t>
      </w:r>
      <w:r>
        <w:rPr>
          <w:rFonts w:ascii="Arial" w:hAnsi="Arial"/>
          <w:sz w:val="22"/>
        </w:rPr>
        <w:tab/>
        <w:t>[  ]</w:t>
      </w:r>
    </w:p>
    <w:p w:rsidR="00BF4B01" w:rsidRDefault="00BF4B01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Règlement(s) applicable(s)   [  ]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Autres: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11. </w:t>
      </w:r>
      <w:r>
        <w:rPr>
          <w:rFonts w:ascii="Arial" w:hAnsi="Arial"/>
          <w:b/>
          <w:smallCaps/>
          <w:sz w:val="22"/>
        </w:rPr>
        <w:tab/>
      </w:r>
      <w:r>
        <w:rPr>
          <w:rFonts w:ascii="Arial" w:hAnsi="Arial"/>
          <w:b/>
          <w:smallCaps/>
          <w:sz w:val="22"/>
        </w:rPr>
        <w:tab/>
        <w:t>remarques complementaires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0378BE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Beijing</w:t>
      </w:r>
      <w:r w:rsidR="00BF4B01">
        <w:rPr>
          <w:rFonts w:ascii="Arial" w:hAnsi="Arial"/>
          <w:sz w:val="22"/>
        </w:rPr>
        <w:t xml:space="preserve">, le               </w:t>
      </w:r>
      <w:r>
        <w:rPr>
          <w:rFonts w:ascii="Arial" w:hAnsi="Arial"/>
          <w:sz w:val="22"/>
        </w:rPr>
        <w:t>janiver / février 2022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demandeur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Alternativement: 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p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du conseil du demandeur ou</w:t>
      </w:r>
    </w:p>
    <w:p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d'un autre de ses représentants</w:t>
      </w:r>
    </w:p>
    <w:p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</w:p>
    <w:p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</w:p>
    <w:p w:rsidR="00BF4B01" w:rsidRDefault="00BF4B01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(joindre une procuration)</w:t>
      </w:r>
    </w:p>
    <w:p w:rsidR="00BF4B01" w:rsidRDefault="00BF4B01">
      <w:pPr>
        <w:pStyle w:val="Alina"/>
        <w:spacing w:before="0"/>
        <w:ind w:firstLine="0"/>
        <w:jc w:val="both"/>
        <w:rPr>
          <w:rFonts w:ascii="Arial" w:hAnsi="Arial"/>
          <w:sz w:val="22"/>
        </w:rPr>
      </w:pPr>
    </w:p>
    <w:sectPr w:rsidR="00BF4B01">
      <w:footerReference w:type="default" r:id="rId6"/>
      <w:headerReference w:type="first" r:id="rId7"/>
      <w:pgSz w:w="11905" w:h="16838"/>
      <w:pgMar w:top="1418" w:right="1418" w:bottom="1191" w:left="1418" w:header="79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CC" w:rsidRDefault="00156ACC">
      <w:r>
        <w:separator/>
      </w:r>
    </w:p>
  </w:endnote>
  <w:endnote w:type="continuationSeparator" w:id="0">
    <w:p w:rsidR="00156ACC" w:rsidRDefault="0015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01" w:rsidRDefault="00BF4B01">
    <w:pPr>
      <w:pStyle w:val="Footer"/>
      <w:rPr>
        <w:rFonts w:ascii="Arial" w:hAnsi="Arial"/>
        <w:sz w:val="16"/>
        <w:lang w:val="de-DE"/>
      </w:rPr>
    </w:pPr>
    <w:r>
      <w:rPr>
        <w:rFonts w:ascii="Arial" w:hAnsi="Arial"/>
        <w:snapToGrid w:val="0"/>
        <w:sz w:val="16"/>
        <w:lang w:val="de-DE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de-DE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24046">
      <w:rPr>
        <w:rStyle w:val="PageNumber"/>
        <w:rFonts w:ascii="Arial" w:hAnsi="Arial"/>
        <w:noProof/>
        <w:sz w:val="16"/>
        <w:lang w:val="de-DE"/>
      </w:rPr>
      <w:t>5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CC" w:rsidRDefault="00156ACC">
      <w:r>
        <w:separator/>
      </w:r>
    </w:p>
  </w:footnote>
  <w:footnote w:type="continuationSeparator" w:id="0">
    <w:p w:rsidR="00156ACC" w:rsidRDefault="0015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352"/>
      <w:gridCol w:w="7601"/>
    </w:tblGrid>
    <w:tr w:rsidR="000378BE" w:rsidRPr="00156ACC" w:rsidTr="00156ACC">
      <w:tc>
        <w:tcPr>
          <w:tcW w:w="1352" w:type="dxa"/>
          <w:shd w:val="clear" w:color="auto" w:fill="auto"/>
        </w:tcPr>
        <w:p w:rsidR="000378BE" w:rsidRPr="00156ACC" w:rsidRDefault="006974E2" w:rsidP="00156ACC">
          <w:pPr>
            <w:pStyle w:val="Header"/>
            <w:ind w:left="29"/>
            <w:rPr>
              <w:rFonts w:ascii="Calibri" w:eastAsia="Calibri" w:hAnsi="Calibri"/>
              <w:sz w:val="22"/>
              <w:szCs w:val="22"/>
            </w:rPr>
          </w:pPr>
          <w:r w:rsidRPr="00156ACC">
            <w:rPr>
              <w:rFonts w:ascii="Calibri" w:eastAsia="Calibri" w:hAnsi="Calibri"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702945" cy="7143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  <w:vAlign w:val="center"/>
        </w:tcPr>
        <w:p w:rsidR="000378BE" w:rsidRPr="00156ACC" w:rsidRDefault="000378BE" w:rsidP="00156ACC">
          <w:pPr>
            <w:pStyle w:val="Header"/>
            <w:spacing w:after="120" w:line="276" w:lineRule="auto"/>
            <w:rPr>
              <w:rFonts w:eastAsia="Calibri"/>
              <w:color w:val="808080"/>
              <w:sz w:val="22"/>
              <w:szCs w:val="22"/>
            </w:rPr>
          </w:pPr>
          <w:r w:rsidRPr="00156ACC">
            <w:rPr>
              <w:rFonts w:eastAsia="Calibri"/>
              <w:color w:val="808080"/>
              <w:sz w:val="22"/>
              <w:szCs w:val="22"/>
            </w:rPr>
            <w:t>Tribunal Arbitral du Sport</w:t>
          </w:r>
          <w:r w:rsidRPr="00156ACC">
            <w:rPr>
              <w:rFonts w:eastAsia="Calibri"/>
              <w:color w:val="808080"/>
              <w:sz w:val="22"/>
              <w:szCs w:val="22"/>
            </w:rPr>
            <w:br/>
            <w:t>Court of Arbitration for Sport</w:t>
          </w:r>
          <w:r w:rsidRPr="00156ACC">
            <w:rPr>
              <w:rFonts w:eastAsia="Calibri"/>
              <w:color w:val="808080"/>
              <w:sz w:val="22"/>
              <w:szCs w:val="22"/>
            </w:rPr>
            <w:br/>
            <w:t>Tribunal Arbitral del Deporte</w:t>
          </w:r>
        </w:p>
      </w:tc>
    </w:tr>
  </w:tbl>
  <w:p w:rsidR="000674FB" w:rsidRDefault="000674FB" w:rsidP="0006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39"/>
    <w:rsid w:val="000378BE"/>
    <w:rsid w:val="000674FB"/>
    <w:rsid w:val="001136BA"/>
    <w:rsid w:val="00156ACC"/>
    <w:rsid w:val="002D57FF"/>
    <w:rsid w:val="00361B05"/>
    <w:rsid w:val="004873C8"/>
    <w:rsid w:val="004E72C2"/>
    <w:rsid w:val="00554371"/>
    <w:rsid w:val="0061523F"/>
    <w:rsid w:val="006974E2"/>
    <w:rsid w:val="0070616E"/>
    <w:rsid w:val="00985F2A"/>
    <w:rsid w:val="00BF4B01"/>
    <w:rsid w:val="00C24046"/>
    <w:rsid w:val="00C56B16"/>
    <w:rsid w:val="00D32E39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F7D5B0-3CC0-4399-9456-12A08CD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3">
    <w:name w:val="puce 3"/>
    <w:basedOn w:val="Normal"/>
    <w:pPr>
      <w:spacing w:before="141"/>
    </w:pPr>
    <w:rPr>
      <w:sz w:val="24"/>
    </w:rPr>
  </w:style>
  <w:style w:type="paragraph" w:customStyle="1" w:styleId="Textetableau">
    <w:name w:val="Texte tableau"/>
    <w:basedOn w:val="Normal"/>
    <w:pPr>
      <w:keepLines/>
      <w:spacing w:before="141"/>
      <w:jc w:val="right"/>
    </w:pPr>
    <w:rPr>
      <w:sz w:val="24"/>
    </w:rPr>
  </w:style>
  <w:style w:type="paragraph" w:customStyle="1" w:styleId="Alina">
    <w:name w:val="Alinéa"/>
    <w:basedOn w:val="Normal"/>
    <w:pPr>
      <w:spacing w:before="85"/>
      <w:ind w:firstLine="1134"/>
    </w:pPr>
    <w:rPr>
      <w:sz w:val="24"/>
    </w:rPr>
  </w:style>
  <w:style w:type="paragraph" w:customStyle="1" w:styleId="Filetdessus">
    <w:name w:val="Filet dessus"/>
    <w:basedOn w:val="Normal"/>
    <w:pPr>
      <w:pBdr>
        <w:top w:val="single" w:sz="12" w:space="5" w:color="auto"/>
      </w:pBdr>
      <w:spacing w:before="283" w:after="113"/>
    </w:pPr>
    <w:rPr>
      <w:sz w:val="24"/>
    </w:rPr>
  </w:style>
  <w:style w:type="paragraph" w:customStyle="1" w:styleId="Signataire">
    <w:name w:val="Signataire"/>
    <w:basedOn w:val="Normal"/>
    <w:pPr>
      <w:spacing w:before="396"/>
      <w:ind w:left="4536"/>
    </w:pPr>
    <w:rPr>
      <w:sz w:val="24"/>
    </w:rPr>
  </w:style>
  <w:style w:type="paragraph" w:customStyle="1" w:styleId="Grascentr">
    <w:name w:val="Gras &amp; centré"/>
    <w:basedOn w:val="Normal"/>
    <w:pPr>
      <w:spacing w:before="170"/>
      <w:jc w:val="center"/>
    </w:pPr>
    <w:rPr>
      <w:b/>
      <w:sz w:val="24"/>
    </w:rPr>
  </w:style>
  <w:style w:type="paragraph" w:customStyle="1" w:styleId="Nliste">
    <w:name w:val="N° liste"/>
    <w:basedOn w:val="Normal"/>
    <w:pPr>
      <w:spacing w:before="141"/>
    </w:pPr>
    <w:rPr>
      <w:sz w:val="24"/>
    </w:rPr>
  </w:style>
  <w:style w:type="paragraph" w:customStyle="1" w:styleId="Retrait2">
    <w:name w:val="Retrait 2"/>
    <w:basedOn w:val="Normal"/>
    <w:pPr>
      <w:spacing w:before="141"/>
      <w:ind w:left="1417"/>
    </w:pPr>
    <w:rPr>
      <w:sz w:val="24"/>
    </w:rPr>
  </w:style>
  <w:style w:type="paragraph" w:customStyle="1" w:styleId="Retrait1">
    <w:name w:val="Retrait 1"/>
    <w:basedOn w:val="Normal"/>
    <w:pPr>
      <w:spacing w:before="141"/>
      <w:ind w:left="1134"/>
    </w:pPr>
    <w:rPr>
      <w:sz w:val="24"/>
    </w:rPr>
  </w:style>
  <w:style w:type="paragraph" w:customStyle="1" w:styleId="Puce2">
    <w:name w:val="Puce 2"/>
    <w:basedOn w:val="Normal"/>
    <w:pPr>
      <w:spacing w:before="141"/>
    </w:pPr>
    <w:rPr>
      <w:sz w:val="24"/>
    </w:rPr>
  </w:style>
  <w:style w:type="paragraph" w:customStyle="1" w:styleId="Puce1">
    <w:name w:val="Puce 1"/>
    <w:basedOn w:val="Normal"/>
    <w:pPr>
      <w:spacing w:before="141"/>
    </w:pPr>
    <w:rPr>
      <w:sz w:val="24"/>
    </w:rPr>
  </w:style>
  <w:style w:type="paragraph" w:customStyle="1" w:styleId="Textesimple">
    <w:name w:val="Texte simple"/>
    <w:basedOn w:val="Normal"/>
    <w:pPr>
      <w:tabs>
        <w:tab w:val="left" w:pos="2850"/>
        <w:tab w:val="left" w:pos="4530"/>
        <w:tab w:val="left" w:pos="6855"/>
        <w:tab w:val="left" w:pos="7965"/>
      </w:tabs>
      <w:spacing w:line="273" w:lineRule="exact"/>
    </w:pPr>
    <w:rPr>
      <w:sz w:val="24"/>
    </w:rPr>
  </w:style>
  <w:style w:type="paragraph" w:customStyle="1" w:styleId="Texte">
    <w:name w:val="Texte"/>
    <w:basedOn w:val="Normal"/>
    <w:pPr>
      <w:spacing w:line="215" w:lineRule="exact"/>
      <w:ind w:left="1224" w:hanging="1224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0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6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674FB"/>
    <w:rPr>
      <w:lang w:val="fr-FR" w:eastAsia="fr-FR"/>
    </w:rPr>
  </w:style>
  <w:style w:type="table" w:styleId="TableGrid">
    <w:name w:val="Table Grid"/>
    <w:basedOn w:val="TableNormal"/>
    <w:uiPriority w:val="39"/>
    <w:rsid w:val="000378BE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APPLICATION - français</vt:lpstr>
      <vt:lpstr>FORMULAIRE APPLICATION - français</vt:lpstr>
    </vt:vector>
  </TitlesOfParts>
  <Company>CIO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d'arbitrage - chambre ad hoc du TAS Beijing 2022</dc:title>
  <dc:subject/>
  <dc:creator>CAS</dc:creator>
  <cp:keywords/>
  <cp:lastModifiedBy>Katy HOGG</cp:lastModifiedBy>
  <cp:revision>2</cp:revision>
  <cp:lastPrinted>2008-07-22T11:06:00Z</cp:lastPrinted>
  <dcterms:created xsi:type="dcterms:W3CDTF">2022-01-12T09:17:00Z</dcterms:created>
  <dcterms:modified xsi:type="dcterms:W3CDTF">2022-01-12T09:17:00Z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MBA</vt:lpwstr>
  </property>
  <property fmtid="{D5CDD505-2E9C-101B-9397-08002B2CF9AE}" pid="3" name="TypeDocument">
    <vt:lpwstr>3</vt:lpwstr>
  </property>
  <property fmtid="{D5CDD505-2E9C-101B-9397-08002B2CF9AE}" pid="4" name="NumDossier">
    <vt:lpwstr>990543</vt:lpwstr>
  </property>
  <property fmtid="{D5CDD505-2E9C-101B-9397-08002B2CF9AE}" pid="5" name="NomDocument">
    <vt:lpwstr>00101838</vt:lpwstr>
  </property>
</Properties>
</file>